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5CD27">
      <w:pPr>
        <w:pStyle w:val="7"/>
        <w:widowControl/>
        <w:jc w:val="right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忻审管生态函〔202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号</w:t>
      </w:r>
    </w:p>
    <w:p w14:paraId="41362048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忻州市行政审批服务管理局</w:t>
      </w:r>
    </w:p>
    <w:p w14:paraId="4DB273B1">
      <w:pPr>
        <w:pStyle w:val="7"/>
        <w:widowControl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山西忻州宁武500kV汇集站220kV送出</w:t>
      </w:r>
    </w:p>
    <w:p w14:paraId="00043BE4">
      <w:pPr>
        <w:pStyle w:val="7"/>
        <w:widowControl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环境影响报告表的批复</w:t>
      </w:r>
    </w:p>
    <w:p w14:paraId="55B020A3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90187D4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国网山西省电力公司忻州供电公司:</w:t>
      </w:r>
    </w:p>
    <w:p w14:paraId="3E74E53F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《关于“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山西忻州宁武500kV汇集站220kV送出工程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环境影响报告表”报批的申请》及相关材料已收悉。根据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山西省生态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环境厅《关于委托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审批&lt;山西忻州宁武500kV汇集站220kV送出工程环境影响报告表&gt;的函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》（晋环便函〔2024〕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和朔州市</w:t>
      </w:r>
      <w:r>
        <w:rPr>
          <w:rFonts w:hint="default" w:ascii="Times New Roman" w:hAnsi="Times New Roman" w:eastAsia="仿宋" w:cs="Times New Roman"/>
          <w:sz w:val="32"/>
          <w:szCs w:val="32"/>
        </w:rPr>
        <w:t>行政审批服务管理局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关于“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关于邀请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朔州市</w:t>
      </w:r>
      <w:r>
        <w:rPr>
          <w:rFonts w:hint="default" w:ascii="Times New Roman" w:hAnsi="Times New Roman" w:eastAsia="仿宋" w:cs="Times New Roman"/>
          <w:sz w:val="32"/>
          <w:szCs w:val="32"/>
        </w:rPr>
        <w:t>行政审批服务管理局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朔州市生态环境局参与审查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山西忻州宁武500kV汇集站220kV送出工程环评的函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”的复函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朔州市生态环境局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山西忻州宁武500kV汇集站220kV送出工程环境影响报告表的审查意见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我局受山西省生态环境厅委托，以山西省生态环境厅的名义对该项目实施行政许可，并接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受</w:t>
      </w:r>
      <w:r>
        <w:rPr>
          <w:rFonts w:hint="default" w:ascii="Times New Roman" w:hAnsi="Times New Roman" w:eastAsia="仿宋" w:cs="Times New Roman"/>
          <w:sz w:val="32"/>
          <w:szCs w:val="32"/>
        </w:rPr>
        <w:t>山西省生态环境厅的监督。现对《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山西忻州宁武500kV汇集站220kV送出工程</w:t>
      </w:r>
      <w:r>
        <w:rPr>
          <w:rFonts w:hint="default" w:ascii="Times New Roman" w:hAnsi="Times New Roman" w:eastAsia="仿宋" w:cs="Times New Roman"/>
          <w:sz w:val="32"/>
          <w:szCs w:val="32"/>
        </w:rPr>
        <w:t>环境影响报告表》（以下简称《报告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" w:cs="Times New Roman"/>
          <w:sz w:val="32"/>
          <w:szCs w:val="32"/>
        </w:rPr>
        <w:t>》）批复如下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F02531B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sectPr>
          <w:pgSz w:w="11906" w:h="16838"/>
          <w:pgMar w:top="2835" w:right="1474" w:bottom="1020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你公司拟在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忻州市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神池县、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朔州市朔城区建设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山西忻州宁武500kV汇集站220kV送出工程，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线路全长35.5公里，其中忻州市神池县长度约33.7公里，朔州市朔城区长度约1.8公里。</w:t>
      </w:r>
    </w:p>
    <w:p w14:paraId="5CF06335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南桦山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朔州改接至宁武汇集站220kV线路工程（路径长28公里，单回路架设）；太平庄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宁武汇集站220kV线路工程（路径长7.5公里，单回路架设）。山西省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发改委对该项目予以核准批复（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项目代码：2407-140000-89-01-760699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6627万元，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在严格落实《报告表》提出的各项生态环境保护措施和本批复要求的前提下，我局原则同意《报告表》中所列的建设项目的性质、规模、地点、工艺以及拟采取的环境保护措施。</w:t>
      </w:r>
    </w:p>
    <w:p w14:paraId="040BD6C7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在项目建设、运行过程中，要严格落实《报告表》提出的各项环保措施，确保工频电场、工频磁场、噪声满足相应标准要求，生态环境影响得到有效减缓，并着重做好以下工作：</w:t>
      </w:r>
    </w:p>
    <w:p w14:paraId="1B1C5CE8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严格落实控制工频电场、工频磁场和噪声的各项生态环境保护措施。架空线路应满足电力设计规范中对跨越物的安全距离要求，设置警示和防护指示标志。定期对线路进行巡查和环境监测。确保线路区域工频电场强度、工频磁感应强度符合《电磁环境控制限值》（GB8702-2014）要求，噪声值符合《声环境质量标准》（GB3096-2008）要求。</w:t>
      </w:r>
    </w:p>
    <w:p w14:paraId="62362EE9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线路经过生态敏感区时，应优化线路路径，选择环境影响较小区域通过，并采取较小塔型、高塔跨越、档距加大等各项措施，线路与公路、铁路、电力线等交叉跨越时应按规范要求留有足够的净空距离，尽量避让基本农田和各类保护林地，减少占地和林木砍伐，防止破坏生态环境和景观。</w:t>
      </w:r>
    </w:p>
    <w:p w14:paraId="76D5A33D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3、严格落实施工期环境保护措施。根据施工场所扬尘防治“六个百分百”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（工地周边100%围挡、路面100%硬化、出入车辆100%清洗、物料堆放100%覆盖、工地100%湿法作业、渣土车辆100%苫盖）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，采取施工现场设置围挡、散体物料密闭运输等措施，减少扬尘产生；施工人员生活污水随当地居民生活污水处理，设置简易排水系统和沉淀池处理施工废水，并回用于抑尘洒水，不得外排；施工场地周边设移动式声屏障，合理布局施工现场，最大程度减轻噪声影响；施工建筑垃圾及生活垃圾分类收集，及时清运；严格划定施工作业带，临时道路应尽可能利用现有道路，尽量减少施工占地和对植被的破坏，施工完成后及时进行生态恢复。</w:t>
      </w:r>
    </w:p>
    <w:p w14:paraId="23009B34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三、做好信息公开。在工程施工和运营过程中，应定期发布环境信息，建立畅通的公众参与平台，加强与周边公众的沟通，主动接受社会监督，并及时解决公众担忧的环境问题，满足公众合理的环境诉求。</w:t>
      </w:r>
    </w:p>
    <w:p w14:paraId="17DF673A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污染防治设施必须与主体工程同时设计、同时施工、同时投产使用的“三同时”制度，项目建成后，必须按规定程序实施竣工环境保护验收；如项目的性质、规模、地点、采用的生产工艺或者防治污染、防止生态破坏的措施发生重大变动的，应当重新报批建设项目环境影响评价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E144C9C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依据《山西省一枚印章管审批条例》、《忻州市相对集中行政许可权改革实施方案》，你公司应主动接受各级生态环境行政主管部门的监督检查。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朔州市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行政审批服务管理局负责该项目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朔州段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的审管衔接，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忻州市生态环境局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神池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和朔州市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朔城分局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各自行政辖区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的现场环境监管，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确保各项环保措施按《报告表》及本批复要求落实到位，忻州市生态环境局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和朔州市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自行政辖区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的环境监督检查工作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85DE9CC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79547C0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受委托机关：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忻州市行政审批服务管理局</w:t>
      </w:r>
    </w:p>
    <w:p w14:paraId="0A79F24C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1F60BB37">
      <w:pPr>
        <w:rPr>
          <w:rFonts w:hint="default" w:ascii="Times New Roman" w:hAnsi="Times New Roman" w:cs="Times New Roman"/>
          <w:color w:val="auto"/>
        </w:rPr>
      </w:pPr>
    </w:p>
    <w:p w14:paraId="594E658C">
      <w:pPr>
        <w:pStyle w:val="2"/>
        <w:rPr>
          <w:rFonts w:hint="default" w:ascii="Times New Roman" w:hAnsi="Times New Roman" w:cs="Times New Roman"/>
          <w:color w:val="auto"/>
        </w:rPr>
      </w:pPr>
    </w:p>
    <w:p w14:paraId="5094C171">
      <w:pPr>
        <w:pStyle w:val="4"/>
        <w:rPr>
          <w:rFonts w:hint="default" w:ascii="Times New Roman" w:hAnsi="Times New Roman" w:cs="Times New Roman"/>
          <w:color w:val="auto"/>
        </w:rPr>
      </w:pPr>
    </w:p>
    <w:p w14:paraId="20AB56B3">
      <w:pPr>
        <w:rPr>
          <w:rFonts w:hint="default" w:ascii="Times New Roman" w:hAnsi="Times New Roman" w:cs="Times New Roman"/>
          <w:color w:val="auto"/>
        </w:rPr>
      </w:pPr>
    </w:p>
    <w:p w14:paraId="1C8686BF">
      <w:pPr>
        <w:pStyle w:val="2"/>
        <w:rPr>
          <w:rFonts w:hint="default" w:ascii="Times New Roman" w:hAnsi="Times New Roman" w:cs="Times New Roman"/>
          <w:color w:val="auto"/>
        </w:rPr>
      </w:pPr>
    </w:p>
    <w:p w14:paraId="56A56772">
      <w:pPr>
        <w:pStyle w:val="4"/>
        <w:rPr>
          <w:rFonts w:hint="default" w:ascii="Times New Roman" w:hAnsi="Times New Roman" w:cs="Times New Roman"/>
          <w:color w:val="auto"/>
        </w:rPr>
      </w:pPr>
    </w:p>
    <w:p w14:paraId="3DF40954">
      <w:pPr>
        <w:pStyle w:val="2"/>
        <w:rPr>
          <w:rFonts w:hint="default" w:ascii="Times New Roman" w:hAnsi="Times New Roman" w:cs="Times New Roman"/>
          <w:color w:val="auto"/>
        </w:rPr>
      </w:pPr>
    </w:p>
    <w:p w14:paraId="65D13260">
      <w:pPr>
        <w:pStyle w:val="4"/>
        <w:rPr>
          <w:rFonts w:hint="default" w:ascii="Times New Roman" w:hAnsi="Times New Roman" w:cs="Times New Roman"/>
          <w:color w:val="auto"/>
        </w:rPr>
      </w:pPr>
    </w:p>
    <w:p w14:paraId="1B526BA7">
      <w:pPr>
        <w:rPr>
          <w:rFonts w:hint="default" w:ascii="Times New Roman" w:hAnsi="Times New Roman" w:cs="Times New Roman"/>
          <w:color w:val="auto"/>
        </w:rPr>
      </w:pPr>
    </w:p>
    <w:p w14:paraId="34B66A42">
      <w:pPr>
        <w:pStyle w:val="2"/>
        <w:rPr>
          <w:rFonts w:hint="default" w:ascii="Times New Roman" w:hAnsi="Times New Roman" w:cs="Times New Roman"/>
          <w:color w:val="auto"/>
        </w:rPr>
      </w:pPr>
    </w:p>
    <w:p w14:paraId="3FC1CF8F">
      <w:pPr>
        <w:pStyle w:val="4"/>
        <w:rPr>
          <w:rFonts w:hint="default" w:ascii="Times New Roman" w:hAnsi="Times New Roman" w:cs="Times New Roman"/>
          <w:color w:val="auto"/>
        </w:rPr>
      </w:pPr>
    </w:p>
    <w:p w14:paraId="0C38E812">
      <w:pPr>
        <w:rPr>
          <w:rFonts w:hint="default" w:ascii="Times New Roman" w:hAnsi="Times New Roman" w:cs="Times New Roman"/>
          <w:color w:val="auto"/>
        </w:rPr>
      </w:pPr>
    </w:p>
    <w:p w14:paraId="6D73170D">
      <w:pPr>
        <w:rPr>
          <w:rFonts w:hint="default" w:ascii="Times New Roman" w:hAnsi="Times New Roman" w:cs="Times New Roman"/>
          <w:color w:val="auto"/>
        </w:rPr>
      </w:pPr>
    </w:p>
    <w:p w14:paraId="480F4161">
      <w:pPr>
        <w:pStyle w:val="2"/>
        <w:rPr>
          <w:rFonts w:hint="default" w:ascii="Times New Roman" w:hAnsi="Times New Roman" w:cs="Times New Roman"/>
          <w:color w:val="auto"/>
        </w:rPr>
      </w:pPr>
    </w:p>
    <w:p w14:paraId="68723C89">
      <w:pPr>
        <w:pStyle w:val="4"/>
        <w:rPr>
          <w:rFonts w:hint="default" w:ascii="Times New Roman" w:hAnsi="Times New Roman" w:cs="Times New Roman"/>
          <w:color w:val="auto"/>
        </w:rPr>
      </w:pPr>
    </w:p>
    <w:p w14:paraId="1C1EDC1F">
      <w:pPr>
        <w:rPr>
          <w:rFonts w:hint="default" w:ascii="Times New Roman" w:hAnsi="Times New Roman" w:cs="Times New Roman"/>
          <w:color w:val="auto"/>
        </w:rPr>
      </w:pPr>
    </w:p>
    <w:p w14:paraId="43D57AC2">
      <w:pPr>
        <w:pStyle w:val="2"/>
        <w:rPr>
          <w:rFonts w:hint="default" w:ascii="Times New Roman" w:hAnsi="Times New Roman" w:cs="Times New Roman"/>
          <w:color w:val="auto"/>
        </w:rPr>
      </w:pPr>
    </w:p>
    <w:p w14:paraId="744437BD">
      <w:pPr>
        <w:pStyle w:val="4"/>
        <w:rPr>
          <w:rFonts w:hint="default" w:ascii="Times New Roman" w:hAnsi="Times New Roman" w:cs="Times New Roman"/>
          <w:color w:val="auto"/>
        </w:rPr>
      </w:pPr>
    </w:p>
    <w:p w14:paraId="24C171E6">
      <w:pPr>
        <w:rPr>
          <w:rFonts w:hint="default" w:ascii="Times New Roman" w:hAnsi="Times New Roman" w:cs="Times New Roman"/>
          <w:color w:val="auto"/>
        </w:rPr>
      </w:pPr>
    </w:p>
    <w:p w14:paraId="71C57ADA">
      <w:pPr>
        <w:pStyle w:val="2"/>
        <w:rPr>
          <w:rFonts w:hint="default"/>
        </w:rPr>
      </w:pPr>
    </w:p>
    <w:p w14:paraId="55424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0" w:hanging="700" w:hangingChars="25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抄送: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山西省生态环境厅，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州市生态环境局，</w:t>
      </w:r>
      <w:bookmarkStart w:id="0" w:name="OLE_LINK7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朔州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生态环境局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朔州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市行政审批服务管理局，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忻州市生态环境局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神池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分局</w:t>
      </w:r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朔州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生态环境局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朔城分局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，北京绿方舟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科技有限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公司</w:t>
      </w:r>
    </w:p>
    <w:sectPr>
      <w:footerReference r:id="rId3" w:type="default"/>
      <w:pgSz w:w="11906" w:h="16838"/>
      <w:pgMar w:top="2835" w:right="1474" w:bottom="1020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0C5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F258A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2F258A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TgxNWE2NDM5ZTUyOWMxZGJiMmM3ZDgzZTcwMTkifQ=="/>
    <w:docVar w:name="KSO_WPS_MARK_KEY" w:val="498ce8b8-96eb-4102-84d8-a3b5b571f2e4"/>
  </w:docVars>
  <w:rsids>
    <w:rsidRoot w:val="7FD77091"/>
    <w:rsid w:val="00211234"/>
    <w:rsid w:val="007D1EBF"/>
    <w:rsid w:val="00A342B8"/>
    <w:rsid w:val="049525BD"/>
    <w:rsid w:val="054020B2"/>
    <w:rsid w:val="05D12AE6"/>
    <w:rsid w:val="0A4D56E8"/>
    <w:rsid w:val="0D9C1298"/>
    <w:rsid w:val="134E1917"/>
    <w:rsid w:val="16C5197F"/>
    <w:rsid w:val="177129F3"/>
    <w:rsid w:val="17F06B24"/>
    <w:rsid w:val="1C045D72"/>
    <w:rsid w:val="1D3F3ABB"/>
    <w:rsid w:val="1F3A7255"/>
    <w:rsid w:val="21EC169F"/>
    <w:rsid w:val="23E21CF2"/>
    <w:rsid w:val="24D9575C"/>
    <w:rsid w:val="25DE0697"/>
    <w:rsid w:val="268C786C"/>
    <w:rsid w:val="2BB72B78"/>
    <w:rsid w:val="2E165065"/>
    <w:rsid w:val="3016326E"/>
    <w:rsid w:val="318D001E"/>
    <w:rsid w:val="32931F82"/>
    <w:rsid w:val="35E6061B"/>
    <w:rsid w:val="360C5B70"/>
    <w:rsid w:val="37EC122C"/>
    <w:rsid w:val="3974797B"/>
    <w:rsid w:val="39912668"/>
    <w:rsid w:val="3A0D004A"/>
    <w:rsid w:val="3A5E69D2"/>
    <w:rsid w:val="3E097462"/>
    <w:rsid w:val="406406BF"/>
    <w:rsid w:val="48BD345D"/>
    <w:rsid w:val="48DC0DD3"/>
    <w:rsid w:val="53D65383"/>
    <w:rsid w:val="54273789"/>
    <w:rsid w:val="54C76E86"/>
    <w:rsid w:val="56D05742"/>
    <w:rsid w:val="586F1BD2"/>
    <w:rsid w:val="5A3D2318"/>
    <w:rsid w:val="5A8748C9"/>
    <w:rsid w:val="60C10B89"/>
    <w:rsid w:val="61BC3E5A"/>
    <w:rsid w:val="62CB0941"/>
    <w:rsid w:val="63432749"/>
    <w:rsid w:val="643D1673"/>
    <w:rsid w:val="6716769A"/>
    <w:rsid w:val="6A813C5E"/>
    <w:rsid w:val="725B1FB2"/>
    <w:rsid w:val="737818AC"/>
    <w:rsid w:val="7FD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1750</Words>
  <Characters>1894</Characters>
  <Lines>1</Lines>
  <Paragraphs>2</Paragraphs>
  <TotalTime>8</TotalTime>
  <ScaleCrop>false</ScaleCrop>
  <LinksUpToDate>false</LinksUpToDate>
  <CharactersWithSpaces>1909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2023-08-28T09:19:00Z</dcterms:created>
  <dc:creator>黑雪人1387032415</dc:creator>
  <cp:lastModifiedBy>冯彦芳</cp:lastModifiedBy>
  <cp:lastPrinted>2025-01-01T11:15:17Z</cp:lastPrinted>
  <dcterms:modified xsi:type="dcterms:W3CDTF">2025-01-01T11:26:06Z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55B119FBF200495EA6C341237090422D_13</vt:lpwstr>
  </property>
  <property fmtid="{D5CDD505-2E9C-101B-9397-08002B2CF9AE}" pid="4" name="KSOTemplateDocerSaveRecord">
    <vt:lpwstr>eyJoZGlkIjoiODFjMzZlMGMyZmMwNjMwNTY2NzY4NzBkNjg4ZjMwOTciLCJ1c2VySWQiOiIzMjkyMDMzNDMifQ==</vt:lpwstr>
  </property>
</Properties>
</file>