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0A4E">
      <w:pPr>
        <w:pStyle w:val="5"/>
        <w:widowControl/>
        <w:jc w:val="right"/>
        <w:rPr>
          <w:rFonts w:ascii="仿宋" w:hAnsi="仿宋" w:eastAsia="仿宋" w:cstheme="minorBidi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忻审管生态函〔2024〕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号</w:t>
      </w:r>
    </w:p>
    <w:p w14:paraId="3932D8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忻州市行政审批服务管理局</w:t>
      </w:r>
    </w:p>
    <w:p w14:paraId="3EAF22E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</w:t>
      </w:r>
      <w:r>
        <w:rPr>
          <w:rFonts w:hint="eastAsia" w:ascii="方正小标宋简体" w:eastAsia="方正小标宋简体" w:cs="Times New Roman"/>
          <w:color w:val="auto"/>
          <w:sz w:val="44"/>
          <w:szCs w:val="44"/>
        </w:rPr>
        <w:t>于</w:t>
      </w:r>
      <w:bookmarkStart w:id="0" w:name="OLE_LINK1"/>
      <w:r>
        <w:rPr>
          <w:rFonts w:hint="eastAsia" w:ascii="方正小标宋简体" w:eastAsia="方正小标宋简体" w:cs="Times New Roman"/>
          <w:color w:val="auto"/>
          <w:sz w:val="44"/>
          <w:szCs w:val="44"/>
        </w:rPr>
        <w:t>山西忻州</w:t>
      </w:r>
      <w:r>
        <w:rPr>
          <w:rFonts w:hint="eastAsia" w:ascii="方正小标宋简体" w:eastAsia="方正小标宋简体" w:cs="Times New Roman"/>
          <w:color w:val="auto"/>
          <w:sz w:val="44"/>
          <w:szCs w:val="44"/>
          <w:lang w:eastAsia="zh-CN"/>
        </w:rPr>
        <w:t>太平庄</w:t>
      </w:r>
      <w:r>
        <w:rPr>
          <w:rFonts w:hint="eastAsia" w:ascii="方正小标宋简体" w:eastAsia="方正小标宋简体" w:cs="Times New Roman"/>
          <w:color w:val="auto"/>
          <w:sz w:val="44"/>
          <w:szCs w:val="44"/>
          <w:lang w:val="en-US" w:eastAsia="zh-CN"/>
        </w:rPr>
        <w:t>220kV</w:t>
      </w:r>
      <w:r>
        <w:rPr>
          <w:rFonts w:hint="eastAsia" w:ascii="方正小标宋简体" w:eastAsia="方正小标宋简体" w:cs="Times New Roman"/>
          <w:color w:val="auto"/>
          <w:sz w:val="44"/>
          <w:szCs w:val="44"/>
        </w:rPr>
        <w:t>输变电工程</w:t>
      </w:r>
      <w:bookmarkEnd w:id="0"/>
    </w:p>
    <w:p w14:paraId="57352B0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auto"/>
          <w:sz w:val="44"/>
          <w:szCs w:val="44"/>
        </w:rPr>
        <w:t>环境</w:t>
      </w:r>
      <w:bookmarkStart w:id="6" w:name="_GoBack"/>
      <w:bookmarkEnd w:id="6"/>
      <w:r>
        <w:rPr>
          <w:rFonts w:hint="eastAsia" w:ascii="方正小标宋简体" w:eastAsia="方正小标宋简体" w:cs="Times New Roman"/>
          <w:color w:val="auto"/>
          <w:sz w:val="44"/>
          <w:szCs w:val="44"/>
        </w:rPr>
        <w:t>影响报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告表的批复</w:t>
      </w:r>
    </w:p>
    <w:p w14:paraId="18C458C5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E089635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国网山西省电力公司忻州供电公司:</w:t>
      </w:r>
    </w:p>
    <w:p w14:paraId="6F13555B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你公司报送的《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国网忻州供电公司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关于</w:t>
      </w:r>
      <w:bookmarkStart w:id="1" w:name="OLE_LINK3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山西忻州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太平庄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kV输变电工程</w:t>
      </w:r>
      <w:bookmarkEnd w:id="1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环境影响报告表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审批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请示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》及相关材料已收悉。根据建设项目环境保护管理的有关规定，现对《</w:t>
      </w:r>
      <w:bookmarkStart w:id="2" w:name="OLE_LINK2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山西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忻州太平庄220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kV输变电工程</w:t>
      </w:r>
      <w:bookmarkEnd w:id="2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环境影响报告表》（以下简称《报告表》）批复如下：</w:t>
      </w:r>
    </w:p>
    <w:p w14:paraId="68C2BADD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2835" w:right="1474" w:bottom="1020" w:left="1587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一、你公司拟在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神池县太平庄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乡境内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山西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忻州太平庄220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kV输变电工程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，主要建设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太平庄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kV变电站新建工程</w:t>
      </w:r>
      <w:bookmarkStart w:id="3" w:name="OLE_LINK5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（主变最终规模为3×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MVA，本期2×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MVA）</w:t>
      </w:r>
      <w:bookmarkEnd w:id="3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凤凰-义井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I线π入太平庄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220kV线路工程（折单长度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10km，其中双回路2</w:t>
      </w:r>
      <w:r>
        <w:rPr>
          <w:rFonts w:hint="default" w:ascii="Arial" w:hAnsi="Arial" w:eastAsia="仿宋_GB2312" w:cs="Arial"/>
          <w:color w:val="auto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4.8km，单回路0.4km，新建塔基14基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凤凰-义井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II线π入太平庄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220kV线路工程（折单长度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1.5km，其中双回路2</w:t>
      </w:r>
      <w:r>
        <w:rPr>
          <w:rFonts w:hint="default" w:ascii="Arial" w:hAnsi="Arial" w:eastAsia="仿宋_GB2312" w:cs="Arial"/>
          <w:color w:val="auto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0.6km，单回路0.3km，新建塔基5基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该项目已取得我局核准批复（</w:t>
      </w:r>
      <w:r>
        <w:rPr>
          <w:rFonts w:hint="eastAsia" w:hAnsi="仿宋_GB2312" w:eastAsia="仿宋_GB2312"/>
          <w:sz w:val="32"/>
          <w:szCs w:val="32"/>
        </w:rPr>
        <w:t>项目代</w:t>
      </w:r>
      <w:r>
        <w:rPr>
          <w:rFonts w:hint="eastAsia" w:ascii="Times New Roman" w:hAnsi="仿宋_GB2312" w:eastAsia="仿宋_GB2312" w:cs="Times New Roman"/>
          <w:sz w:val="32"/>
          <w:szCs w:val="32"/>
        </w:rPr>
        <w:t>码：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2309</w:t>
      </w:r>
      <w:r>
        <w:rPr>
          <w:rFonts w:hint="eastAsia" w:ascii="Times New Roman" w:hAnsi="仿宋_GB2312" w:eastAsia="仿宋_GB2312" w:cs="Times New Roman"/>
          <w:sz w:val="32"/>
          <w:szCs w:val="32"/>
        </w:rPr>
        <w:t>-140900-89-0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仿宋_GB2312" w:eastAsia="仿宋_GB2312" w:cs="Times New Roman"/>
          <w:sz w:val="32"/>
          <w:szCs w:val="32"/>
        </w:rPr>
        <w:t>-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201770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）</w:t>
      </w:r>
      <w:r>
        <w:rPr>
          <w:rFonts w:hint="eastAsia" w:hAnsi="仿宋_GB2312" w:eastAsia="仿宋_GB2312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项目总投资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17983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万元，其中环保投资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548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万元。在严格落实《报告表》提出的各项生态环境保护措施和本批复要求的前提下，我局原则同意《报告表》</w:t>
      </w:r>
    </w:p>
    <w:p w14:paraId="4176DB00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中所列的建设项目的性质、规模、地点、工艺以及拟采取的环境保护措施。</w:t>
      </w:r>
    </w:p>
    <w:p w14:paraId="0BA20C33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二、在项目建设、运行过程中，要严格落实《报告表》提出的各项环保措施，确保工频电场、工频磁场、噪声满足相应标准要求，生态环境影响得到有效减缓，并着重做好以下工作：</w:t>
      </w:r>
    </w:p>
    <w:p w14:paraId="0ABE8983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（一）严格按照环保要求及设计规范进行建设，确保工频电场、工频磁场和噪声满足相应的标准限值。</w:t>
      </w:r>
    </w:p>
    <w:p w14:paraId="4E8E6BEE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（二）加强施工期环境保护工作，落实各项生态保护和污染防治措施，尽量减少土地占用和植被破坏，及时恢复施工道路和临时施工用地的原有土地功能。</w:t>
      </w:r>
    </w:p>
    <w:p w14:paraId="06544B9B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三）做好输变电工程相关科普知识的宣传工作，在工程施工和运营过程中，应定期发布环境信息，建立畅通的公众参与平台，加强与周边公众的沟通，主动接受社会监督，并及时解决公众担忧的环境问题，满足公众合理的环境诉求。</w:t>
      </w:r>
    </w:p>
    <w:p w14:paraId="02A9850E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三、落实污染防治设施必须与主体工程同时设计、同时施工、同时投产使用的“三同时”制度，项目建成后，必须按规定程序实施竣工环境保护验收；如项目的性质、规模、地点、采用的生产工艺或者防治污染、防止生态破坏的措施发生重大变动的，应当重新报批建设项目环境影响评价文件。</w:t>
      </w:r>
    </w:p>
    <w:p w14:paraId="5BD54DE4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四、依据《山西省一枚印章管审批条例》、《忻州市相对集中行政许可权改革实施方案》，你公司应主动接受各级生态环境行政主管部门的监督检查。</w:t>
      </w:r>
      <w:bookmarkStart w:id="4" w:name="OLE_LINK4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忻州市生态环境局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神池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分局</w:t>
      </w:r>
      <w:bookmarkEnd w:id="4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负责项目的现场环境监管，确保各项环保措施按《报告表》及本批复要求落实到位，忻州市生态环境局负责项目的环境监督检查工作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。              </w:t>
      </w:r>
    </w:p>
    <w:p w14:paraId="743E3D7C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</w:t>
      </w:r>
    </w:p>
    <w:p w14:paraId="1B456106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忻州市行政审批服务管理局</w:t>
      </w:r>
    </w:p>
    <w:p w14:paraId="69A3F30D">
      <w:pPr>
        <w:keepNext w:val="0"/>
        <w:keepLines w:val="0"/>
        <w:pageBreakBefore w:val="0"/>
        <w:widowControl w:val="0"/>
        <w:tabs>
          <w:tab w:val="left" w:pos="7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 w14:paraId="1D6CF0C5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D4785AA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34A6DA6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29BD8EF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743B8A4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ED89239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5E4A881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582E1D1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63177F6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3F7C558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F8C1546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3BD285E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A2DDB6A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E392B69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EDCB029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E79539C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1F2D982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18190A8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7B88285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926BBC7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2C438CD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7DC67B7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6D1D7D7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C7DE978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7F5B47C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9799FD1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A795259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4A1BF4E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A6350DA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9DAD543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DF9EB88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8CC268D">
      <w:pP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233CB22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85F25EC">
      <w:pPr>
        <w:pStyle w:val="2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5E03C8D">
      <w:pPr>
        <w:rPr>
          <w:color w:val="auto"/>
        </w:rPr>
      </w:pPr>
    </w:p>
    <w:p w14:paraId="3B9991EE">
      <w:pPr>
        <w:spacing w:line="480" w:lineRule="exact"/>
        <w:ind w:left="840" w:hanging="840" w:hangingChars="300"/>
        <w:rPr>
          <w:rFonts w:hint="default" w:ascii="仿宋_GB2312" w:hAnsi="宋体" w:eastAsia="仿宋_GB2312" w:cs="Times New Roman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抄送:忻州市生态环境局，</w:t>
      </w:r>
      <w:bookmarkStart w:id="5" w:name="OLE_LINK7"/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忻州市生态环境局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eastAsia="zh-CN"/>
        </w:rPr>
        <w:t>神池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分局</w:t>
      </w:r>
      <w:bookmarkEnd w:id="5"/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，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eastAsia="zh-CN"/>
        </w:rPr>
        <w:t>北京绿方舟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科技有限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公司</w:t>
      </w:r>
    </w:p>
    <w:sectPr>
      <w:footerReference r:id="rId3" w:type="default"/>
      <w:pgSz w:w="11906" w:h="16838"/>
      <w:pgMar w:top="2835" w:right="1474" w:bottom="1020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F5FF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439D0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6439D0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zZlMGMyZmMwNjMwNTY2NzY4NzBkNjg4ZjMwOTcifQ=="/>
    <w:docVar w:name="KSO_WPS_MARK_KEY" w:val="498ce8b8-96eb-4102-84d8-a3b5b571f2e4"/>
  </w:docVars>
  <w:rsids>
    <w:rsidRoot w:val="7FD77091"/>
    <w:rsid w:val="00211234"/>
    <w:rsid w:val="007D1EBF"/>
    <w:rsid w:val="00A342B8"/>
    <w:rsid w:val="049525BD"/>
    <w:rsid w:val="054020B2"/>
    <w:rsid w:val="05D12AE6"/>
    <w:rsid w:val="0A4D56E8"/>
    <w:rsid w:val="0D9C1298"/>
    <w:rsid w:val="12C549A4"/>
    <w:rsid w:val="134E1917"/>
    <w:rsid w:val="16C5197F"/>
    <w:rsid w:val="177129F3"/>
    <w:rsid w:val="17F06B24"/>
    <w:rsid w:val="1C045D72"/>
    <w:rsid w:val="1D3F3ABB"/>
    <w:rsid w:val="1EE6018D"/>
    <w:rsid w:val="1F3A7255"/>
    <w:rsid w:val="21EC169F"/>
    <w:rsid w:val="23E21CF2"/>
    <w:rsid w:val="24D9575C"/>
    <w:rsid w:val="25DE0697"/>
    <w:rsid w:val="268C786C"/>
    <w:rsid w:val="27A235A0"/>
    <w:rsid w:val="2BB72B78"/>
    <w:rsid w:val="2E165065"/>
    <w:rsid w:val="3016326E"/>
    <w:rsid w:val="318D001E"/>
    <w:rsid w:val="32931F82"/>
    <w:rsid w:val="35E6061B"/>
    <w:rsid w:val="360C5B70"/>
    <w:rsid w:val="37EC122C"/>
    <w:rsid w:val="3A5E69D2"/>
    <w:rsid w:val="3D8C1AA8"/>
    <w:rsid w:val="3E097462"/>
    <w:rsid w:val="406406BF"/>
    <w:rsid w:val="44880EAA"/>
    <w:rsid w:val="473C42EF"/>
    <w:rsid w:val="48BD345D"/>
    <w:rsid w:val="53D65383"/>
    <w:rsid w:val="54273789"/>
    <w:rsid w:val="54C76E86"/>
    <w:rsid w:val="56D05742"/>
    <w:rsid w:val="586F1BD2"/>
    <w:rsid w:val="5A3D2318"/>
    <w:rsid w:val="5A8748C9"/>
    <w:rsid w:val="5D557E3E"/>
    <w:rsid w:val="60C10B89"/>
    <w:rsid w:val="61BC3E5A"/>
    <w:rsid w:val="63432749"/>
    <w:rsid w:val="63443A46"/>
    <w:rsid w:val="643D1673"/>
    <w:rsid w:val="6A813C5E"/>
    <w:rsid w:val="6D402ECB"/>
    <w:rsid w:val="725B1FB2"/>
    <w:rsid w:val="737818AC"/>
    <w:rsid w:val="7FD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1066</Words>
  <Characters>1170</Characters>
  <Lines>1</Lines>
  <Paragraphs>2</Paragraphs>
  <TotalTime>6</TotalTime>
  <ScaleCrop>false</ScaleCrop>
  <LinksUpToDate>false</LinksUpToDate>
  <CharactersWithSpaces>1233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2023-08-28T09:19:00Z</dcterms:created>
  <dc:creator>黑雪人1387032415</dc:creator>
  <cp:lastModifiedBy>冯彦芳</cp:lastModifiedBy>
  <cp:lastPrinted>2024-10-08T02:15:54Z</cp:lastPrinted>
  <dcterms:modified xsi:type="dcterms:W3CDTF">2024-10-08T02:22:28Z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05A2B14035BD4FEAB60D04B037CC3037_13</vt:lpwstr>
  </property>
</Properties>
</file>