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both"/>
        <w:rPr>
          <w:rFonts w:hint="eastAsia" w:ascii="仿宋_GB2312" w:eastAsia="仿宋_GB2312"/>
          <w:b/>
          <w:bCs/>
          <w:sz w:val="10"/>
          <w:szCs w:val="10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医疗广告审查申请表                             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60"/>
        <w:gridCol w:w="162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医 疗 机 构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第 一 名 称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原平李字齿科门诊部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</w:rPr>
              <w:t>发证</w:t>
            </w:r>
            <w:r>
              <w:rPr>
                <w:rFonts w:hint="eastAsia" w:ascii="黑体" w:eastAsia="黑体"/>
                <w:highlight w:val="none"/>
                <w:lang w:eastAsia="zh-CN"/>
              </w:rPr>
              <w:t>机关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原平市行政审批服务管理局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《医疗机构执业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许可证》登记号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PDY70448X14098117D1522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pacing w:val="-20"/>
                <w:szCs w:val="21"/>
              </w:rPr>
            </w:pPr>
            <w:r>
              <w:rPr>
                <w:rFonts w:hint="eastAsia" w:ascii="黑体" w:hAnsi="华文中宋" w:eastAsia="黑体"/>
                <w:spacing w:val="-20"/>
                <w:szCs w:val="21"/>
              </w:rPr>
              <w:t>法 定 代 表 人</w:t>
            </w:r>
          </w:p>
          <w:p>
            <w:pPr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pacing w:val="-20"/>
                <w:szCs w:val="21"/>
              </w:rPr>
              <w:t>（主要负责人）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齐俊飞/廖旅生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pacing w:val="-20"/>
                <w:szCs w:val="21"/>
              </w:rPr>
            </w:pPr>
            <w:r>
              <w:rPr>
                <w:rFonts w:hint="eastAsia" w:ascii="黑体" w:hAnsi="华文中宋" w:eastAsia="黑体"/>
                <w:spacing w:val="-20"/>
                <w:szCs w:val="21"/>
              </w:rPr>
              <w:t>身 份 证 号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440" w:lineRule="exact"/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142202******40017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校验有效期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</w:rPr>
              <w:t>壹年/叁年</w:t>
            </w:r>
            <w:r>
              <w:rPr>
                <w:rFonts w:hint="eastAsia"/>
                <w:szCs w:val="21"/>
              </w:rPr>
              <w:t>（自</w:t>
            </w: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 xml:space="preserve">日起至 </w:t>
            </w: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 xml:space="preserve"> 年 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 xml:space="preserve"> 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医疗机构地址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山西省忻州市原平市永康南路军兴小区东门面房3号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所有制形式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私营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医疗机构类别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诊疗科目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口腔科</w:t>
            </w:r>
            <w:r>
              <w:rPr>
                <w:rFonts w:hint="eastAsia"/>
                <w:lang w:val="en-US" w:eastAsia="zh-CN"/>
              </w:rPr>
              <w:t>/医学影像科 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床 位 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牙椅6张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接诊时间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8:00——19:00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13403675156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邮    编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发布媒体类别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□影视 □广播 □报纸 □期刊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□户外 □印刷品  </w:t>
            </w:r>
            <w:r>
              <w:rPr>
                <w:rFonts w:hint="eastAsia"/>
                <w:lang w:eastAsia="zh-CN"/>
              </w:rPr>
              <w:t>☑</w:t>
            </w:r>
            <w:r>
              <w:rPr>
                <w:rFonts w:hint="eastAsia"/>
              </w:rPr>
              <w:t>网络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dotted"/>
              </w:rPr>
              <w:t xml:space="preserve">        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广告时长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（影视、声音）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提交申请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</w:rPr>
              <w:t>材料目录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1.《医疗广告审查申请表》一份；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2.医疗机构执业许可证副本复印件一份</w:t>
            </w:r>
            <w:r>
              <w:rPr>
                <w:rFonts w:hint="eastAsia"/>
                <w:lang w:eastAsia="zh-CN"/>
              </w:rPr>
              <w:t>（核验原件）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医疗广告成品样件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《医疗广告成品样件表》</w:t>
            </w:r>
            <w:r>
              <w:rPr>
                <w:rFonts w:hint="eastAsia"/>
                <w:lang w:eastAsia="zh-CN"/>
              </w:rPr>
              <w:t>一式三份</w:t>
            </w:r>
            <w:r>
              <w:rPr>
                <w:rFonts w:hint="eastAsia"/>
              </w:rPr>
              <w:t>；光盘一张</w:t>
            </w:r>
            <w:r>
              <w:rPr>
                <w:rFonts w:hint="eastAsia"/>
                <w:lang w:eastAsia="zh-CN"/>
              </w:rPr>
              <w:t>（电视、广播广告应提交镜头脚本和广播文稿）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经办人姓名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贾建国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142202*****01933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经办人电话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13403675155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邮    箱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1032220616@qq.com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法定代表人签名：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              医疗机构（盖章）</w:t>
      </w:r>
    </w:p>
    <w:p>
      <w:pPr>
        <w:spacing w:line="4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年     月     日</w:t>
      </w:r>
    </w:p>
    <w:p>
      <w:pPr>
        <w:spacing w:line="400" w:lineRule="exact"/>
        <w:ind w:firstLine="21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 填报医疗广告审查申请表时应一并填报医疗广告成品样件表；</w:t>
      </w:r>
    </w:p>
    <w:p>
      <w:pPr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2．诊疗科目内容需与《医疗机构执业许可证》内容一致；</w:t>
      </w:r>
    </w:p>
    <w:p>
      <w:pPr>
        <w:spacing w:line="400" w:lineRule="exact"/>
        <w:ind w:left="4200" w:hanging="4200" w:hangingChars="2000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    3. 拟发布医疗广告内容一次性申请审查，广告批文有效期限内不得新增发布内容。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-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宋体" w:eastAsia="黑体"/>
          <w:b/>
          <w:sz w:val="30"/>
          <w:szCs w:val="44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医疗广告成品样件表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735"/>
        <w:gridCol w:w="705"/>
        <w:gridCol w:w="162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医疗机构情况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第一名称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/>
                <w:lang w:val="en-US" w:eastAsia="zh-CN"/>
              </w:rPr>
              <w:t>原平李字齿科门诊部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地  址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山西省忻州市原平市永康南路军兴小区东门面房3号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机构类别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口腔门诊部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执业许可证登记号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lang w:val="en-US" w:eastAsia="zh-CN"/>
              </w:rPr>
              <w:t>PDY70448X14098117D1522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法定代表人（主要负责人）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default"/>
                <w:sz w:val="24"/>
                <w:szCs w:val="30"/>
                <w:lang w:val="en-US"/>
              </w:rPr>
            </w:pPr>
            <w:r>
              <w:rPr>
                <w:rFonts w:hint="eastAsia" w:ascii="楷体_GB2312" w:eastAsia="楷体_GB2312"/>
                <w:b/>
                <w:bCs/>
                <w:sz w:val="21"/>
                <w:szCs w:val="21"/>
                <w:lang w:val="en-US" w:eastAsia="zh-CN"/>
              </w:rPr>
              <w:t>齐俊飞/廖旅生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szCs w:val="30"/>
                <w:lang w:val="en-US" w:eastAsia="zh-CN"/>
              </w:rPr>
              <w:t>13403675156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35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 w:ascii="黑体" w:eastAsia="黑体"/>
              </w:rPr>
              <w:t>拟发布媒体类别</w:t>
            </w:r>
          </w:p>
        </w:tc>
        <w:tc>
          <w:tcPr>
            <w:tcW w:w="6825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□影视    □广播 □报纸 □期刊   □户外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□印刷品  </w:t>
            </w:r>
            <w:r>
              <w:rPr>
                <w:rFonts w:hint="eastAsia"/>
                <w:lang w:eastAsia="zh-CN"/>
              </w:rPr>
              <w:t>☑</w:t>
            </w:r>
            <w:r>
              <w:rPr>
                <w:rFonts w:hint="eastAsia"/>
              </w:rPr>
              <w:t>网络 □其它--------------------------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1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eastAsia="宋体"/>
                <w:sz w:val="24"/>
                <w:szCs w:val="30"/>
                <w:lang w:eastAsia="zh-CN"/>
              </w:rPr>
            </w:pPr>
            <w:r>
              <w:rPr>
                <w:rFonts w:hint="eastAsia" w:ascii="黑体" w:eastAsia="黑体"/>
              </w:rPr>
              <w:t>广告成品样件打印处</w:t>
            </w:r>
            <w:r>
              <w:rPr>
                <w:rFonts w:hint="eastAsia"/>
                <w:sz w:val="24"/>
                <w:szCs w:val="30"/>
              </w:rPr>
              <w:t>：</w:t>
            </w:r>
          </w:p>
          <w:p>
            <w:pPr>
              <w:rPr>
                <w:rFonts w:hint="eastAsia"/>
                <w:sz w:val="24"/>
                <w:szCs w:val="30"/>
              </w:rPr>
            </w:pPr>
          </w:p>
          <w:p>
            <w:pPr>
              <w:ind w:firstLine="213" w:firstLineChars="0"/>
              <w:rPr>
                <w:rFonts w:hint="eastAsia" w:eastAsia="宋体"/>
                <w:sz w:val="24"/>
                <w:szCs w:val="30"/>
                <w:lang w:eastAsia="zh-CN"/>
              </w:rPr>
            </w:pPr>
            <w:r>
              <w:rPr>
                <w:rFonts w:hint="eastAsia" w:eastAsia="宋体"/>
                <w:sz w:val="24"/>
                <w:szCs w:val="30"/>
                <w:lang w:eastAsia="zh-CN"/>
              </w:rPr>
              <w:drawing>
                <wp:inline distT="0" distB="0" distL="114300" distR="114300">
                  <wp:extent cx="5572760" cy="3596005"/>
                  <wp:effectExtent l="0" t="0" r="8890" b="4445"/>
                  <wp:docPr id="1" name="图片 1" descr="ed8267472e73b155cd5939d127ac7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d8267472e73b155cd5939d127ac74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760" cy="35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         （医疗机构盖章）                       （审查机关盖章）</w:t>
            </w:r>
          </w:p>
        </w:tc>
      </w:tr>
    </w:tbl>
    <w:p>
      <w:pPr>
        <w:spacing w:line="360" w:lineRule="exact"/>
        <w:ind w:firstLine="241" w:firstLineChars="100"/>
        <w:rPr>
          <w:rFonts w:hint="eastAsia"/>
        </w:rPr>
      </w:pPr>
      <w:r>
        <w:rPr>
          <w:rFonts w:hint="eastAsia" w:hAnsi="宋体"/>
          <w:b/>
          <w:sz w:val="24"/>
        </w:rPr>
        <w:t>注</w:t>
      </w:r>
      <w:r>
        <w:rPr>
          <w:rFonts w:hint="eastAsia"/>
        </w:rPr>
        <w:t>：1.电视、广播广告提交镜头脚本和广播文稿及广告成品样件；</w:t>
      </w:r>
    </w:p>
    <w:p>
      <w:pPr>
        <w:spacing w:line="360" w:lineRule="exact"/>
        <w:ind w:firstLine="718" w:firstLineChars="342"/>
        <w:rPr>
          <w:rFonts w:hint="eastAsia"/>
        </w:rPr>
      </w:pPr>
      <w:r>
        <w:rPr>
          <w:rFonts w:hint="eastAsia"/>
        </w:rPr>
        <w:t>2.平面广告提供小样；</w:t>
      </w:r>
    </w:p>
    <w:p>
      <w:pPr>
        <w:spacing w:line="360" w:lineRule="exact"/>
        <w:ind w:firstLine="718" w:firstLineChars="342"/>
        <w:rPr>
          <w:rFonts w:hint="eastAsia"/>
        </w:rPr>
      </w:pPr>
      <w:r>
        <w:rPr>
          <w:rFonts w:hint="eastAsia"/>
        </w:rPr>
        <w:t>3.医疗广告成品样件需标注广告审查证明文号的位置、形式；</w:t>
      </w:r>
    </w:p>
    <w:p>
      <w:pPr>
        <w:spacing w:line="360" w:lineRule="exact"/>
        <w:ind w:firstLine="718" w:firstLineChars="342"/>
        <w:rPr>
          <w:rFonts w:hint="eastAsia"/>
          <w:highlight w:val="yellow"/>
        </w:rPr>
      </w:pPr>
      <w:r>
        <w:rPr>
          <w:rFonts w:hint="eastAsia"/>
        </w:rPr>
        <w:t>4</w:t>
      </w:r>
      <w:r>
        <w:rPr>
          <w:rFonts w:hint="eastAsia"/>
          <w:highlight w:val="none"/>
        </w:rPr>
        <w:t>.申请审查时需提交本文书</w:t>
      </w:r>
      <w:r>
        <w:rPr>
          <w:rFonts w:hint="eastAsia"/>
          <w:highlight w:val="none"/>
          <w:lang w:eastAsia="zh-CN"/>
        </w:rPr>
        <w:t>一式三份</w:t>
      </w:r>
      <w:r>
        <w:rPr>
          <w:rFonts w:hint="eastAsia"/>
          <w:highlight w:val="none"/>
        </w:rPr>
        <w:t>；</w:t>
      </w:r>
    </w:p>
    <w:p>
      <w:pPr>
        <w:spacing w:line="360" w:lineRule="exact"/>
        <w:ind w:firstLine="718" w:firstLineChars="342"/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</w:pPr>
      <w:r>
        <w:rPr>
          <w:rFonts w:hint="eastAsia"/>
        </w:rPr>
        <w:t>5.医疗广告成品样件表原件需与《医疗广告审查证明》一并作为审定凭证。</w:t>
      </w:r>
    </w:p>
    <w:p>
      <w:pPr>
        <w:spacing w:line="360" w:lineRule="exact"/>
        <w:ind w:firstLine="1902" w:firstLineChars="592"/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</w:pPr>
    </w:p>
    <w:p>
      <w:pPr>
        <w:spacing w:line="360" w:lineRule="exact"/>
        <w:ind w:firstLine="1902" w:firstLineChars="592"/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</w:pPr>
    </w:p>
    <w:p>
      <w:pPr>
        <w:spacing w:line="360" w:lineRule="exact"/>
        <w:ind w:firstLine="1902" w:firstLineChars="592"/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</w:pPr>
    </w:p>
    <w:p>
      <w:pPr>
        <w:spacing w:line="360" w:lineRule="exact"/>
        <w:ind w:firstLine="1902" w:firstLineChars="592"/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highlight w:val="none"/>
        </w:rPr>
        <w:t>医疗广告审查申请填表须知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《医疗广告审查申请表》与《医疗广告成品样件表》需要提交word格式的电子版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eastAsia="zh-CN"/>
        </w:rPr>
        <w:t>一份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，存储于光盘内提交。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影视广告在成品样件表中打印视频脚本，在光盘内容提供与脚本一致的视频，广播在成品样件表中打印文案，光盘内提供与文案一致的录音。影视脚本应至少包含：镜号、画面、字幕、配音、时长（每个画面的时长）等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影视及平面广告画面均应标注出医疗广告审查证明文号的位置、形式。医疗广告审查证明文号的形式为：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eastAsia="zh-CN"/>
        </w:rPr>
        <w:t>晋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医广[XXXX]XX-XX-XXXXX号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eastAsia="zh-CN"/>
        </w:rPr>
        <w:t>；晋（中）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医广[XXXX]XX-XX-XXXXX号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《医疗广告审查申请表》及《医疗广告成品样件表》中除法定代表人签字外全部内容均应打印（包括：拟发布媒体类别在</w:t>
      </w:r>
      <w:r>
        <w:rPr>
          <w:rFonts w:hint="eastAsia"/>
        </w:rPr>
        <w:t>□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内打印</w:t>
      </w:r>
      <w:r>
        <w:rPr>
          <w:rFonts w:ascii="Arial" w:hAnsi="Arial" w:eastAsia="华文仿宋" w:cs="Arial"/>
          <w:sz w:val="24"/>
          <w:szCs w:val="24"/>
          <w:highlight w:val="none"/>
        </w:rPr>
        <w:t>√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），手写无效。</w:t>
      </w:r>
      <w:bookmarkStart w:id="0" w:name="_GoBack"/>
      <w:bookmarkEnd w:id="0"/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医疗广告成品样件需与《医疗广告成品样件表》整体打印，请勿手工粘贴。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一张《医疗广告成品样件表》只能选择一种媒体发布类别，不得多选。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医疗机构申请医疗广告时，应按规定完成上一校验周期的校验工作，未完成校验的应先进行校验后方可提出申请。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《医疗广告审查申请表》中“诊疗科目”栏应填入《医疗机构执业许可证》副本上所有诊疗科目。医疗广告成品样件中如涉及诊疗科目，至少应把一个诊疗科目写完整。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所提交的材料中复印件应加盖申请单位的公章，复印件需要复印清晰完整。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医疗广告申请表及成品样件表中所有内容应清晰、容易辨认，勿提供模糊、不清晰的内容。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本《医疗广告审查申请表》及《医疗广告成品样件表》下载位置：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eastAsia="zh-CN"/>
        </w:rPr>
        <w:t>忻州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政务服务平台-行政许可-医疗广告审查，网址：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fldChar w:fldCharType="begin"/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instrText xml:space="preserve"> HYPERLINK "http://www.sxzwfw.gov.cn。" </w:instrTex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sz w:val="24"/>
          <w:szCs w:val="24"/>
          <w:highlight w:val="none"/>
        </w:rPr>
        <w:t>http://www.</w:t>
      </w:r>
      <w:r>
        <w:rPr>
          <w:rStyle w:val="4"/>
          <w:rFonts w:hint="eastAsia" w:ascii="华文仿宋" w:hAnsi="华文仿宋" w:eastAsia="华文仿宋" w:cs="华文仿宋"/>
          <w:sz w:val="24"/>
          <w:szCs w:val="24"/>
          <w:highlight w:val="none"/>
          <w:lang w:val="en-US" w:eastAsia="zh-CN"/>
        </w:rPr>
        <w:t>xz</w:t>
      </w:r>
      <w:r>
        <w:rPr>
          <w:rStyle w:val="4"/>
          <w:rFonts w:hint="eastAsia" w:ascii="华文仿宋" w:hAnsi="华文仿宋" w:eastAsia="华文仿宋" w:cs="华文仿宋"/>
          <w:sz w:val="24"/>
          <w:szCs w:val="24"/>
          <w:highlight w:val="none"/>
        </w:rPr>
        <w:t>zwfw.gov.cn。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fldChar w:fldCharType="end"/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审批通过的医疗广告已全部公示，拟申请的机构可在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eastAsia="zh-CN"/>
        </w:rPr>
        <w:t>忻州市行政审批服务管理局</w:t>
      </w:r>
      <w:r>
        <w:rPr>
          <w:rFonts w:hint="eastAsia" w:ascii="华文仿宋" w:hAnsi="华文仿宋" w:eastAsia="华文仿宋" w:cs="华文仿宋"/>
          <w:sz w:val="24"/>
          <w:szCs w:val="24"/>
          <w:highlight w:val="none"/>
        </w:rPr>
        <w:t>网站查看参考，网址：https://xzspj.sxxz.gov.cn/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《医疗机构执业许可证》需要验看原件，请携带副本原件。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在《医疗广告审查证明》有效期内，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同一医疗机构不得再次提出医疗广告审查申请。但医疗机构执业许可证登记的名称、地址发生变化时，医疗机构可提出变更名称、地址的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。申请变更广告批文中医疗机构名称、地址时，广告内容不变，原有《医疗广告审查证明》原件应交回作废。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医疗广告内容应彩色打印。</w:t>
      </w:r>
    </w:p>
    <w:p>
      <w:pPr>
        <w:numPr>
          <w:ilvl w:val="0"/>
          <w:numId w:val="2"/>
        </w:numPr>
        <w:spacing w:line="440" w:lineRule="exact"/>
        <w:rPr>
          <w:rFonts w:hint="eastAsia" w:ascii="华文仿宋" w:hAnsi="华文仿宋" w:eastAsia="华文仿宋" w:cs="华文仿宋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视频长度应在60秒之内。</w:t>
      </w: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322EB"/>
    <w:multiLevelType w:val="singleLevel"/>
    <w:tmpl w:val="5DF322E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F3284A"/>
    <w:multiLevelType w:val="singleLevel"/>
    <w:tmpl w:val="5DF3284A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13CC661C"/>
    <w:rsid w:val="09E95D7A"/>
    <w:rsid w:val="0CDD1ADF"/>
    <w:rsid w:val="104B5B7F"/>
    <w:rsid w:val="125913C1"/>
    <w:rsid w:val="127842F5"/>
    <w:rsid w:val="13CC661C"/>
    <w:rsid w:val="17EA42E1"/>
    <w:rsid w:val="17F56F12"/>
    <w:rsid w:val="235867DB"/>
    <w:rsid w:val="2E5E47AD"/>
    <w:rsid w:val="2EF54E38"/>
    <w:rsid w:val="2F385FD3"/>
    <w:rsid w:val="322D7EF4"/>
    <w:rsid w:val="46184F00"/>
    <w:rsid w:val="5C262F4B"/>
    <w:rsid w:val="61F27845"/>
    <w:rsid w:val="76E212A0"/>
    <w:rsid w:val="7F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1557</Words>
  <Characters>1781</Characters>
  <Lines>0</Lines>
  <Paragraphs>0</Paragraphs>
  <TotalTime>3</TotalTime>
  <ScaleCrop>false</ScaleCrop>
  <LinksUpToDate>false</LinksUpToDate>
  <CharactersWithSpaces>2019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2022-04-02T01:58:00Z</dcterms:created>
  <dc:creator>Administrator</dc:creator>
  <cp:lastModifiedBy>此ID已被占用。</cp:lastModifiedBy>
  <cp:lastPrinted>2023-05-24T10:39:00Z</cp:lastPrinted>
  <dcterms:modified xsi:type="dcterms:W3CDTF">2023-06-02T07:35:33Z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9EDF0A9C56A246A2A291FA025084B2FC_13</vt:lpwstr>
  </property>
</Properties>
</file>