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0507" w:rsidRDefault="00E80507" w:rsidP="005039C1">
      <w:pPr>
        <w:spacing w:line="560" w:lineRule="exact"/>
        <w:jc w:val="center"/>
        <w:rPr>
          <w:rFonts w:ascii="方正小标宋简体" w:eastAsia="方正小标宋简体" w:hAnsi="黑体"/>
          <w:sz w:val="44"/>
          <w:szCs w:val="44"/>
        </w:rPr>
      </w:pPr>
    </w:p>
    <w:p w:rsidR="00E80507" w:rsidRDefault="00E80507" w:rsidP="005039C1">
      <w:pPr>
        <w:spacing w:line="560" w:lineRule="exact"/>
        <w:jc w:val="center"/>
        <w:rPr>
          <w:rFonts w:ascii="方正小标宋简体" w:eastAsia="方正小标宋简体" w:hAnsi="黑体"/>
          <w:sz w:val="44"/>
          <w:szCs w:val="44"/>
        </w:rPr>
      </w:pPr>
    </w:p>
    <w:p w:rsidR="006F6DAB" w:rsidRPr="005039C1" w:rsidRDefault="00000000" w:rsidP="005039C1">
      <w:pPr>
        <w:spacing w:line="560" w:lineRule="exact"/>
        <w:jc w:val="center"/>
        <w:rPr>
          <w:rFonts w:ascii="方正小标宋简体" w:eastAsia="方正小标宋简体" w:hAnsi="黑体"/>
          <w:sz w:val="44"/>
          <w:szCs w:val="44"/>
        </w:rPr>
      </w:pPr>
      <w:r w:rsidRPr="005039C1">
        <w:rPr>
          <w:rFonts w:ascii="方正小标宋简体" w:eastAsia="方正小标宋简体" w:hAnsi="黑体" w:hint="eastAsia"/>
          <w:sz w:val="44"/>
          <w:szCs w:val="44"/>
        </w:rPr>
        <w:t>忻州市</w:t>
      </w:r>
      <w:proofErr w:type="gramStart"/>
      <w:r w:rsidRPr="005039C1">
        <w:rPr>
          <w:rFonts w:ascii="方正小标宋简体" w:eastAsia="方正小标宋简体" w:hAnsi="黑体" w:hint="eastAsia"/>
          <w:sz w:val="44"/>
          <w:szCs w:val="44"/>
        </w:rPr>
        <w:t>低保信息</w:t>
      </w:r>
      <w:proofErr w:type="gramEnd"/>
      <w:r w:rsidRPr="005039C1">
        <w:rPr>
          <w:rFonts w:ascii="方正小标宋简体" w:eastAsia="方正小标宋简体" w:hAnsi="黑体" w:hint="eastAsia"/>
          <w:sz w:val="44"/>
          <w:szCs w:val="44"/>
        </w:rPr>
        <w:t>核对平台</w:t>
      </w:r>
    </w:p>
    <w:p w:rsidR="006F6DAB" w:rsidRPr="005039C1" w:rsidRDefault="00000000" w:rsidP="005039C1">
      <w:pPr>
        <w:spacing w:line="560" w:lineRule="exact"/>
        <w:jc w:val="center"/>
        <w:rPr>
          <w:rFonts w:ascii="方正小标宋简体" w:eastAsia="方正小标宋简体" w:hAnsi="黑体"/>
          <w:sz w:val="44"/>
          <w:szCs w:val="44"/>
        </w:rPr>
      </w:pPr>
      <w:r w:rsidRPr="005039C1">
        <w:rPr>
          <w:rFonts w:ascii="方正小标宋简体" w:eastAsia="方正小标宋简体" w:hAnsi="黑体" w:hint="eastAsia"/>
          <w:sz w:val="44"/>
          <w:szCs w:val="44"/>
        </w:rPr>
        <w:t>提高社会救助对象精准识别</w:t>
      </w:r>
    </w:p>
    <w:p w:rsidR="006F6DAB" w:rsidRDefault="006F6DAB"/>
    <w:p w:rsidR="006F6DAB" w:rsidRPr="005039C1" w:rsidRDefault="00000000" w:rsidP="005039C1">
      <w:pPr>
        <w:pStyle w:val="1"/>
        <w:spacing w:before="0" w:after="0" w:line="560" w:lineRule="exact"/>
        <w:rPr>
          <w:rFonts w:ascii="黑体" w:eastAsia="黑体" w:hAnsi="黑体"/>
          <w:b w:val="0"/>
          <w:bCs w:val="0"/>
          <w:sz w:val="32"/>
          <w:szCs w:val="32"/>
        </w:rPr>
      </w:pPr>
      <w:r w:rsidRPr="005039C1">
        <w:rPr>
          <w:rFonts w:ascii="黑体" w:eastAsia="黑体" w:hAnsi="黑体" w:hint="eastAsia"/>
          <w:b w:val="0"/>
          <w:bCs w:val="0"/>
          <w:sz w:val="32"/>
          <w:szCs w:val="32"/>
        </w:rPr>
        <w:t>一、应用背景</w:t>
      </w:r>
    </w:p>
    <w:p w:rsidR="006F6DAB" w:rsidRPr="005039C1" w:rsidRDefault="00000000" w:rsidP="005039C1">
      <w:pPr>
        <w:spacing w:line="560" w:lineRule="exact"/>
        <w:ind w:firstLineChars="200" w:firstLine="640"/>
        <w:rPr>
          <w:rFonts w:ascii="仿宋_GB2312" w:eastAsia="仿宋_GB2312" w:hAnsi="仿宋"/>
          <w:sz w:val="32"/>
          <w:szCs w:val="32"/>
        </w:rPr>
      </w:pPr>
      <w:r w:rsidRPr="005039C1">
        <w:rPr>
          <w:rFonts w:ascii="仿宋_GB2312" w:eastAsia="仿宋_GB2312" w:hAnsi="仿宋" w:hint="eastAsia"/>
          <w:sz w:val="32"/>
          <w:szCs w:val="32"/>
        </w:rPr>
        <w:t>为加快社会救助工作信息化发展步伐，全面提升工作水平和服务能力，按照民政部发布的《民政部关于社会救助家庭经济状况核对信息系统建设的指导意见》（民发</w:t>
      </w:r>
      <w:r w:rsidR="00E80507">
        <w:rPr>
          <w:rFonts w:ascii="等线" w:eastAsia="等线" w:hAnsi="等线" w:hint="eastAsia"/>
          <w:sz w:val="32"/>
          <w:szCs w:val="32"/>
        </w:rPr>
        <w:t>〔</w:t>
      </w:r>
      <w:r w:rsidRPr="005039C1">
        <w:rPr>
          <w:rFonts w:ascii="仿宋_GB2312" w:eastAsia="仿宋_GB2312" w:hAnsi="仿宋" w:hint="eastAsia"/>
          <w:sz w:val="32"/>
          <w:szCs w:val="32"/>
        </w:rPr>
        <w:t>2014</w:t>
      </w:r>
      <w:r w:rsidR="00E80507">
        <w:rPr>
          <w:rFonts w:ascii="等线" w:eastAsia="等线" w:hAnsi="等线" w:hint="eastAsia"/>
          <w:sz w:val="32"/>
          <w:szCs w:val="32"/>
        </w:rPr>
        <w:t>〕</w:t>
      </w:r>
      <w:r w:rsidRPr="005039C1">
        <w:rPr>
          <w:rFonts w:ascii="仿宋_GB2312" w:eastAsia="仿宋_GB2312" w:hAnsi="仿宋" w:hint="eastAsia"/>
          <w:sz w:val="32"/>
          <w:szCs w:val="32"/>
        </w:rPr>
        <w:t>83号）和省厅下发《山西省民政厅关于加快全省救助申请家庭经济状况核对信息系统建设的通知》（晋民发</w:t>
      </w:r>
      <w:r w:rsidR="00E80507">
        <w:rPr>
          <w:rFonts w:ascii="等线" w:eastAsia="等线" w:hAnsi="等线" w:hint="eastAsia"/>
          <w:sz w:val="32"/>
          <w:szCs w:val="32"/>
        </w:rPr>
        <w:t>〔</w:t>
      </w:r>
      <w:r w:rsidRPr="005039C1">
        <w:rPr>
          <w:rFonts w:ascii="仿宋_GB2312" w:eastAsia="仿宋_GB2312" w:hAnsi="仿宋" w:hint="eastAsia"/>
          <w:sz w:val="32"/>
          <w:szCs w:val="32"/>
        </w:rPr>
        <w:t>2015</w:t>
      </w:r>
      <w:r w:rsidR="00E80507">
        <w:rPr>
          <w:rFonts w:ascii="等线" w:eastAsia="等线" w:hAnsi="等线" w:hint="eastAsia"/>
          <w:sz w:val="32"/>
          <w:szCs w:val="32"/>
        </w:rPr>
        <w:t>〕</w:t>
      </w:r>
      <w:r w:rsidRPr="005039C1">
        <w:rPr>
          <w:rFonts w:ascii="仿宋_GB2312" w:eastAsia="仿宋_GB2312" w:hAnsi="仿宋" w:hint="eastAsia"/>
          <w:sz w:val="32"/>
          <w:szCs w:val="32"/>
        </w:rPr>
        <w:t>16号）要求，结合工作实际，全市需开发运用居民家庭经济状况核对信息平台。</w:t>
      </w:r>
    </w:p>
    <w:p w:rsidR="006F6DAB" w:rsidRPr="005039C1" w:rsidRDefault="00000000" w:rsidP="005039C1">
      <w:pPr>
        <w:spacing w:line="560" w:lineRule="exact"/>
        <w:ind w:firstLineChars="200" w:firstLine="640"/>
        <w:rPr>
          <w:rFonts w:ascii="仿宋_GB2312" w:eastAsia="仿宋_GB2312" w:hAnsi="仿宋"/>
          <w:sz w:val="32"/>
          <w:szCs w:val="32"/>
        </w:rPr>
      </w:pPr>
      <w:r w:rsidRPr="005039C1">
        <w:rPr>
          <w:rFonts w:ascii="仿宋_GB2312" w:eastAsia="仿宋_GB2312" w:hAnsi="仿宋" w:hint="eastAsia"/>
          <w:sz w:val="32"/>
          <w:szCs w:val="32"/>
        </w:rPr>
        <w:t>社会救助制度的有效落实对于维护改革、发展、稳定的大局，保障人民群众的基本生活权益，实现经济和社会的协调发展具有非常重要的意义。由于社会救助的无偿性，申请人存在隐瞒收入和财产，骗取救助金的现象屡屡发生。只有把好入口关，才是维护社会救助制度公平公正实施的基础。因此，建立申请和已获得社会救助家庭经济状况信息核对平台，核对申请人的家庭收入和财产。在申请人授权的情况下，通过不同部门间信息共享，及时核查申请人申报的家庭收入和财产信息是否属实，准确评估其家庭经济状况，提供是否能够享受社会救助的依据。这一方法改变了社会救助部门传统“入户估算” 的做法，对于科学实施社会救助制度，有效落实《社会救助暂行办法》（国务院令第649号）具有重</w:t>
      </w:r>
      <w:r w:rsidRPr="005039C1">
        <w:rPr>
          <w:rFonts w:ascii="仿宋_GB2312" w:eastAsia="仿宋_GB2312" w:hAnsi="仿宋" w:hint="eastAsia"/>
          <w:sz w:val="32"/>
          <w:szCs w:val="32"/>
        </w:rPr>
        <w:lastRenderedPageBreak/>
        <w:t>要意义。</w:t>
      </w:r>
    </w:p>
    <w:p w:rsidR="006F6DAB" w:rsidRPr="005039C1" w:rsidRDefault="00000000" w:rsidP="005039C1">
      <w:pPr>
        <w:spacing w:line="560" w:lineRule="exact"/>
        <w:ind w:firstLineChars="200" w:firstLine="640"/>
        <w:rPr>
          <w:rFonts w:ascii="仿宋_GB2312" w:eastAsia="仿宋_GB2312" w:hAnsi="仿宋"/>
          <w:sz w:val="32"/>
          <w:szCs w:val="32"/>
        </w:rPr>
      </w:pPr>
      <w:r w:rsidRPr="005039C1">
        <w:rPr>
          <w:rFonts w:ascii="仿宋_GB2312" w:eastAsia="仿宋_GB2312" w:hAnsi="仿宋" w:hint="eastAsia"/>
          <w:sz w:val="32"/>
          <w:szCs w:val="32"/>
        </w:rPr>
        <w:t>通过使用核对平台对申请社会救助的家庭进行经济状况核对，业务办理操作得到规范和统一，救助家庭认定的准确性和客观性得到大幅度提高，相对于传统手工核对方式优势明显。</w:t>
      </w:r>
    </w:p>
    <w:p w:rsidR="006F6DAB" w:rsidRPr="005039C1" w:rsidRDefault="00000000" w:rsidP="005039C1">
      <w:pPr>
        <w:pStyle w:val="1"/>
        <w:spacing w:before="0" w:after="0" w:line="560" w:lineRule="exact"/>
        <w:rPr>
          <w:rFonts w:ascii="黑体" w:eastAsia="黑体" w:hAnsi="黑体"/>
          <w:b w:val="0"/>
          <w:bCs w:val="0"/>
          <w:sz w:val="32"/>
          <w:szCs w:val="32"/>
        </w:rPr>
      </w:pPr>
      <w:r w:rsidRPr="005039C1">
        <w:rPr>
          <w:rFonts w:ascii="黑体" w:eastAsia="黑体" w:hAnsi="黑体" w:hint="eastAsia"/>
          <w:b w:val="0"/>
          <w:bCs w:val="0"/>
          <w:sz w:val="32"/>
          <w:szCs w:val="32"/>
        </w:rPr>
        <w:t>二、数据应用过程</w:t>
      </w:r>
    </w:p>
    <w:p w:rsidR="006F6DAB" w:rsidRPr="008D3B9A" w:rsidRDefault="00000000" w:rsidP="005039C1">
      <w:pPr>
        <w:spacing w:line="560" w:lineRule="exact"/>
        <w:ind w:firstLineChars="200" w:firstLine="640"/>
        <w:rPr>
          <w:rFonts w:ascii="仿宋_GB2312" w:eastAsia="仿宋_GB2312" w:hAnsi="仿宋" w:hint="eastAsia"/>
          <w:sz w:val="32"/>
          <w:szCs w:val="32"/>
        </w:rPr>
      </w:pPr>
      <w:r w:rsidRPr="008D3B9A">
        <w:rPr>
          <w:rFonts w:ascii="仿宋_GB2312" w:eastAsia="仿宋_GB2312" w:hAnsi="仿宋" w:hint="eastAsia"/>
          <w:sz w:val="32"/>
          <w:szCs w:val="32"/>
        </w:rPr>
        <w:t>根据省民政厅对核对平台部署要求，应用“集中部署，分级使用”方式建立市级核对平台，即利用忻州市政务云平台搭建市级核对平台和部署数据库，全市核对机构人员通过客户端访问；通过市级数据交换平台，与民政系统内部（婚姻）、公安部门（车辆）、财政部门、</w:t>
      </w:r>
      <w:proofErr w:type="gramStart"/>
      <w:r w:rsidRPr="008D3B9A">
        <w:rPr>
          <w:rFonts w:ascii="仿宋_GB2312" w:eastAsia="仿宋_GB2312" w:hAnsi="仿宋" w:hint="eastAsia"/>
          <w:sz w:val="32"/>
          <w:szCs w:val="32"/>
        </w:rPr>
        <w:t>人社部门</w:t>
      </w:r>
      <w:proofErr w:type="gramEnd"/>
      <w:r w:rsidRPr="008D3B9A">
        <w:rPr>
          <w:rFonts w:ascii="仿宋_GB2312" w:eastAsia="仿宋_GB2312" w:hAnsi="仿宋" w:hint="eastAsia"/>
          <w:sz w:val="32"/>
          <w:szCs w:val="32"/>
        </w:rPr>
        <w:t>（社保）、自然资源（不动产）、公积金管理中心、残联、农机业务数据联通、即时交换。</w:t>
      </w:r>
    </w:p>
    <w:p w:rsidR="006F6DAB" w:rsidRPr="008D3B9A" w:rsidRDefault="00000000" w:rsidP="005039C1">
      <w:pPr>
        <w:spacing w:line="560" w:lineRule="exact"/>
        <w:ind w:firstLineChars="200" w:firstLine="640"/>
        <w:rPr>
          <w:rFonts w:ascii="仿宋_GB2312" w:eastAsia="仿宋_GB2312" w:hAnsi="仿宋" w:hint="eastAsia"/>
          <w:sz w:val="32"/>
          <w:szCs w:val="32"/>
        </w:rPr>
      </w:pPr>
      <w:r w:rsidRPr="008D3B9A">
        <w:rPr>
          <w:rFonts w:ascii="仿宋_GB2312" w:eastAsia="仿宋_GB2312" w:hAnsi="仿宋" w:hint="eastAsia"/>
          <w:sz w:val="32"/>
          <w:szCs w:val="32"/>
        </w:rPr>
        <w:t>通过核对平台的搭建，可以解决目前手工核对的诸多问题，同时可与省级核对平台进行互联互通，提高忻州市社会救助工作整体信息化水平。</w:t>
      </w:r>
    </w:p>
    <w:p w:rsidR="006F6DAB" w:rsidRDefault="00000000" w:rsidP="005039C1">
      <w:pPr>
        <w:pStyle w:val="1"/>
        <w:spacing w:before="0" w:after="0" w:line="560" w:lineRule="exact"/>
        <w:rPr>
          <w:rFonts w:ascii="黑体" w:eastAsia="黑体" w:hAnsi="黑体"/>
          <w:sz w:val="32"/>
          <w:szCs w:val="32"/>
        </w:rPr>
      </w:pPr>
      <w:r>
        <w:rPr>
          <w:rFonts w:ascii="黑体" w:eastAsia="黑体" w:hAnsi="黑体"/>
          <w:sz w:val="32"/>
          <w:szCs w:val="32"/>
        </w:rPr>
        <w:t>三、数据应用成效</w:t>
      </w:r>
    </w:p>
    <w:p w:rsidR="006F6DAB" w:rsidRPr="008D3B9A" w:rsidRDefault="00000000" w:rsidP="005039C1">
      <w:pPr>
        <w:spacing w:line="560" w:lineRule="exact"/>
        <w:ind w:firstLineChars="200" w:firstLine="640"/>
        <w:rPr>
          <w:rFonts w:ascii="仿宋_GB2312" w:eastAsia="仿宋_GB2312" w:hAnsi="仿宋" w:hint="eastAsia"/>
          <w:sz w:val="32"/>
          <w:szCs w:val="32"/>
        </w:rPr>
      </w:pPr>
      <w:r w:rsidRPr="008D3B9A">
        <w:rPr>
          <w:rFonts w:ascii="仿宋_GB2312" w:eastAsia="仿宋_GB2312" w:hAnsi="仿宋" w:hint="eastAsia"/>
          <w:sz w:val="32"/>
          <w:szCs w:val="32"/>
        </w:rPr>
        <w:t>平台应充分考虑业务需求，通过业务集中处理、数据集中查询，横向与省级、市级各数据接口之间实时比对流转，大大提高数据处理的共享性、准确性、及时性、科学性，为城乡低保、特困供养、临时救助、住房救助、医疗救助、其他救助</w:t>
      </w:r>
      <w:proofErr w:type="gramStart"/>
      <w:r w:rsidRPr="008D3B9A">
        <w:rPr>
          <w:rFonts w:ascii="仿宋_GB2312" w:eastAsia="仿宋_GB2312" w:hAnsi="仿宋" w:hint="eastAsia"/>
          <w:sz w:val="32"/>
          <w:szCs w:val="32"/>
        </w:rPr>
        <w:t>等对象</w:t>
      </w:r>
      <w:proofErr w:type="gramEnd"/>
      <w:r w:rsidRPr="008D3B9A">
        <w:rPr>
          <w:rFonts w:ascii="仿宋_GB2312" w:eastAsia="仿宋_GB2312" w:hAnsi="仿宋" w:hint="eastAsia"/>
          <w:sz w:val="32"/>
          <w:szCs w:val="32"/>
        </w:rPr>
        <w:t>认定提供科学和客观的依据，提高管理和决策水平。</w:t>
      </w:r>
    </w:p>
    <w:p w:rsidR="006F6DAB" w:rsidRDefault="00000000" w:rsidP="005039C1">
      <w:pPr>
        <w:spacing w:line="560" w:lineRule="exact"/>
        <w:rPr>
          <w:rFonts w:ascii="仿宋" w:eastAsia="仿宋" w:hAnsi="仿宋"/>
          <w:b/>
          <w:sz w:val="28"/>
          <w:szCs w:val="28"/>
        </w:rPr>
      </w:pPr>
      <w:r>
        <w:rPr>
          <w:rFonts w:ascii="仿宋" w:eastAsia="仿宋" w:hAnsi="仿宋"/>
          <w:b/>
          <w:sz w:val="28"/>
          <w:szCs w:val="28"/>
        </w:rPr>
        <w:t>应用展示：</w:t>
      </w:r>
    </w:p>
    <w:p w:rsidR="005039C1" w:rsidRDefault="005039C1" w:rsidP="005039C1">
      <w:pPr>
        <w:spacing w:line="560" w:lineRule="exact"/>
        <w:rPr>
          <w:rFonts w:ascii="仿宋" w:eastAsia="仿宋" w:hAnsi="仿宋"/>
          <w:b/>
          <w:sz w:val="28"/>
          <w:szCs w:val="28"/>
        </w:rPr>
      </w:pPr>
    </w:p>
    <w:p w:rsidR="006F6DAB" w:rsidRDefault="00000000" w:rsidP="005039C1">
      <w:pPr>
        <w:spacing w:line="560" w:lineRule="exact"/>
        <w:jc w:val="center"/>
        <w:rPr>
          <w:rFonts w:ascii="仿宋" w:eastAsia="仿宋" w:hAnsi="仿宋"/>
          <w:sz w:val="28"/>
          <w:szCs w:val="28"/>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-914400</wp:posOffset>
            </wp:positionV>
            <wp:extent cx="5274310" cy="2616200"/>
            <wp:effectExtent l="0" t="0" r="2540" b="0"/>
            <wp:wrapTight wrapText="bothSides">
              <wp:wrapPolygon edited="0">
                <wp:start x="0" y="0"/>
                <wp:lineTo x="0" y="21390"/>
                <wp:lineTo x="21532" y="21390"/>
                <wp:lineTo x="2153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2616200"/>
                    </a:xfrm>
                    <a:prstGeom prst="rect">
                      <a:avLst/>
                    </a:prstGeom>
                  </pic:spPr>
                </pic:pic>
              </a:graphicData>
            </a:graphic>
            <wp14:sizeRelH relativeFrom="page">
              <wp14:pctWidth>0</wp14:pctWidth>
            </wp14:sizeRelH>
            <wp14:sizeRelV relativeFrom="page">
              <wp14:pctHeight>0</wp14:pctHeight>
            </wp14:sizeRelV>
          </wp:anchor>
        </w:drawing>
      </w:r>
      <w:r>
        <w:rPr>
          <w:rFonts w:ascii="仿宋" w:eastAsia="仿宋" w:hAnsi="仿宋" w:hint="eastAsia"/>
          <w:sz w:val="28"/>
          <w:szCs w:val="28"/>
        </w:rPr>
        <w:t>（一）系统对接数据接口</w:t>
      </w:r>
    </w:p>
    <w:p w:rsidR="005039C1" w:rsidRDefault="005039C1" w:rsidP="005039C1">
      <w:pPr>
        <w:spacing w:line="560" w:lineRule="exact"/>
        <w:jc w:val="center"/>
        <w:rPr>
          <w:rFonts w:ascii="仿宋" w:eastAsia="仿宋" w:hAnsi="仿宋"/>
          <w:sz w:val="28"/>
          <w:szCs w:val="28"/>
        </w:rPr>
      </w:pPr>
      <w:r>
        <w:rPr>
          <w:noProof/>
        </w:rPr>
        <w:drawing>
          <wp:anchor distT="0" distB="0" distL="114300" distR="114300" simplePos="0" relativeHeight="251657728" behindDoc="1" locked="0" layoutInCell="1" allowOverlap="1">
            <wp:simplePos x="0" y="0"/>
            <wp:positionH relativeFrom="column">
              <wp:posOffset>-8467</wp:posOffset>
            </wp:positionH>
            <wp:positionV relativeFrom="paragraph">
              <wp:posOffset>499745</wp:posOffset>
            </wp:positionV>
            <wp:extent cx="5274310" cy="2322830"/>
            <wp:effectExtent l="0" t="0" r="2540" b="1270"/>
            <wp:wrapTight wrapText="bothSides">
              <wp:wrapPolygon edited="0">
                <wp:start x="0" y="0"/>
                <wp:lineTo x="0" y="21435"/>
                <wp:lineTo x="21532" y="21435"/>
                <wp:lineTo x="2153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322830"/>
                    </a:xfrm>
                    <a:prstGeom prst="rect">
                      <a:avLst/>
                    </a:prstGeom>
                  </pic:spPr>
                </pic:pic>
              </a:graphicData>
            </a:graphic>
            <wp14:sizeRelH relativeFrom="page">
              <wp14:pctWidth>0</wp14:pctWidth>
            </wp14:sizeRelH>
            <wp14:sizeRelV relativeFrom="page">
              <wp14:pctHeight>0</wp14:pctHeight>
            </wp14:sizeRelV>
          </wp:anchor>
        </w:drawing>
      </w:r>
    </w:p>
    <w:p w:rsidR="006F6DAB" w:rsidRDefault="00000000" w:rsidP="005039C1">
      <w:pPr>
        <w:spacing w:line="560" w:lineRule="exact"/>
        <w:jc w:val="center"/>
        <w:rPr>
          <w:rFonts w:ascii="仿宋" w:eastAsia="仿宋" w:hAnsi="仿宋"/>
          <w:sz w:val="28"/>
          <w:szCs w:val="28"/>
        </w:rPr>
      </w:pPr>
      <w:r>
        <w:rPr>
          <w:rFonts w:ascii="仿宋" w:eastAsia="仿宋" w:hAnsi="仿宋" w:hint="eastAsia"/>
          <w:sz w:val="28"/>
          <w:szCs w:val="28"/>
        </w:rPr>
        <w:t>（二）按时间段统计比对成效</w:t>
      </w:r>
    </w:p>
    <w:p w:rsidR="006F6DAB" w:rsidRPr="005039C1" w:rsidRDefault="00000000" w:rsidP="005039C1">
      <w:pPr>
        <w:pStyle w:val="1"/>
        <w:spacing w:before="0" w:after="0" w:line="560" w:lineRule="exact"/>
        <w:rPr>
          <w:rFonts w:ascii="黑体" w:eastAsia="黑体" w:hAnsi="黑体"/>
          <w:b w:val="0"/>
          <w:bCs w:val="0"/>
          <w:sz w:val="32"/>
          <w:szCs w:val="32"/>
        </w:rPr>
      </w:pPr>
      <w:r w:rsidRPr="005039C1">
        <w:rPr>
          <w:rFonts w:ascii="黑体" w:eastAsia="黑体" w:hAnsi="黑体" w:hint="eastAsia"/>
          <w:b w:val="0"/>
          <w:bCs w:val="0"/>
          <w:sz w:val="32"/>
          <w:szCs w:val="32"/>
        </w:rPr>
        <w:t>四、问题与建议</w:t>
      </w:r>
    </w:p>
    <w:p w:rsidR="006F6DAB" w:rsidRPr="008D3B9A" w:rsidRDefault="00000000" w:rsidP="005039C1">
      <w:pPr>
        <w:spacing w:line="560" w:lineRule="exact"/>
        <w:ind w:firstLineChars="200" w:firstLine="640"/>
        <w:rPr>
          <w:rFonts w:ascii="仿宋_GB2312" w:eastAsia="仿宋_GB2312" w:hAnsi="仿宋" w:hint="eastAsia"/>
          <w:sz w:val="32"/>
          <w:szCs w:val="32"/>
        </w:rPr>
      </w:pPr>
      <w:r w:rsidRPr="008D3B9A">
        <w:rPr>
          <w:rFonts w:ascii="仿宋_GB2312" w:eastAsia="仿宋_GB2312" w:hAnsi="仿宋" w:hint="eastAsia"/>
          <w:sz w:val="32"/>
          <w:szCs w:val="32"/>
        </w:rPr>
        <w:t>还存在因各种原因导致的数据不完整或对接困难，建议进一步加大数据整合力度，建设统一的数据共享资源池，保障数据的准确性、时效性等。</w:t>
      </w:r>
    </w:p>
    <w:sectPr w:rsidR="006F6DAB" w:rsidRPr="008D3B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ExNzA0ZDQyMmUxOTA3NDNlMTQyYzQ1OTFjNmQ3M2EifQ=="/>
  </w:docVars>
  <w:rsids>
    <w:rsidRoot w:val="00134824"/>
    <w:rsid w:val="00134824"/>
    <w:rsid w:val="005039C1"/>
    <w:rsid w:val="00540464"/>
    <w:rsid w:val="006F6DAB"/>
    <w:rsid w:val="008D3B9A"/>
    <w:rsid w:val="00E80507"/>
    <w:rsid w:val="00F85DDA"/>
    <w:rsid w:val="00FC2905"/>
    <w:rsid w:val="04C410F4"/>
    <w:rsid w:val="27547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E5D5"/>
  <w15:docId w15:val="{4EFAE2D3-B933-40C6-8011-20CE89A2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10">
    <w:name w:val="标题 1 字符"/>
    <w:basedOn w:val="a0"/>
    <w:link w:val="1"/>
    <w:uiPriority w:val="9"/>
    <w:rPr>
      <w:b/>
      <w:bCs/>
      <w:kern w:val="44"/>
      <w:sz w:val="44"/>
      <w:szCs w:val="44"/>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162</Words>
  <Characters>924</Characters>
  <Application>Microsoft Office Word</Application>
  <DocSecurity>0</DocSecurity>
  <Lines>7</Lines>
  <Paragraphs>2</Paragraphs>
  <ScaleCrop>false</ScaleCrop>
  <Company>Hewlett-Packard</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WORDNOEXIT</dc:creator>
  <cp:lastModifiedBy>mantaray7777@126.com</cp:lastModifiedBy>
  <cp:revision>4</cp:revision>
  <cp:lastPrinted>2022-09-29T09:44:00Z</cp:lastPrinted>
  <dcterms:created xsi:type="dcterms:W3CDTF">2022-09-29T09:24:00Z</dcterms:created>
  <dcterms:modified xsi:type="dcterms:W3CDTF">2022-09-29T09:53:00Z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1BFAE9C036DC43E08F55492C24524A07</vt:lpwstr>
  </property>
</Properties>
</file>